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FY25 NOAA/NWS Tsunami Activities Grant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Applicant (State/Territory): _______________________________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Applicant Name:________________________________________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Reviewed by and date: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0" w:line="240" w:lineRule="auto"/>
        <w:rPr/>
      </w:pPr>
      <w:bookmarkStart w:colFirst="0" w:colLast="0" w:name="_heading=h.ahs7vwoihfxm" w:id="0"/>
      <w:bookmarkEnd w:id="0"/>
      <w:r w:rsidDel="00000000" w:rsidR="00000000" w:rsidRPr="00000000">
        <w:rPr>
          <w:rtl w:val="0"/>
        </w:rPr>
        <w:t xml:space="preserve">IntraNOAA Transfer item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780"/>
        <w:gridCol w:w="2879"/>
        <w:gridCol w:w="2552"/>
        <w:tblGridChange w:id="0">
          <w:tblGrid>
            <w:gridCol w:w="2805"/>
            <w:gridCol w:w="2780"/>
            <w:gridCol w:w="2879"/>
            <w:gridCol w:w="2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With whom?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Narrative?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Budget?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(Y/N/NA)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(NCEI or PMEL)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(Y/N/NA)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(Y/N/NA)</w:t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after="0" w:line="24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Compliance with FY25 Tsunami Program Grant Guidance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30"/>
        <w:gridCol w:w="1170"/>
        <w:gridCol w:w="4125"/>
        <w:tblGridChange w:id="0">
          <w:tblGrid>
            <w:gridCol w:w="5730"/>
            <w:gridCol w:w="1170"/>
            <w:gridCol w:w="41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Guidance Item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Y/N/NA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 of performance 9/1/2025 to 8/31/2026 only.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tasks can be reasonably completed in 12 months?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costs extend beyond 8/31/26, such as for siren maintenance or satellite time?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 to 3, but not more than 3, linkages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NTHMP 2024-2029 Strategic Plan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 each task?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Travel is detailed and assigned to correct object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based on who is traveling?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Personnel hours distributed across tasks appropriately?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fringe benefits &gt;35%, breakdown provided?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funds that may benefit an employee of the Federal Government (travel, meals, etc.)?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laptop computers, LCD projectors, printers, computer hardware?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a task is for a tsunami hazard assessment of any type, statement of support is provided by an emergency manager (see allowable activity #12.)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a task includes social media ads, a cost estimation and cost breakdown is provided. (#14)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 mobile app development costs?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Siren costs not exceed $250,000?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a task includes a license for GIS, it is only for one license, and if shared with other hazards, the amount requested is 50% of annual license fee. (see allowable activity #16b)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Any item(s) not on the allowable list or disallowed?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Does the budget-by-task on the spreadsheet equal the budget-by-task on the project narrative?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NICRA, no add’l F&amp;A costs?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pacing w:after="0" w:line="240" w:lineRule="auto"/>
        <w:rPr/>
      </w:pPr>
      <w:bookmarkStart w:colFirst="0" w:colLast="0" w:name="_heading=h.5wp5cesnz5uo" w:id="2"/>
      <w:bookmarkEnd w:id="2"/>
      <w:r w:rsidDel="00000000" w:rsidR="00000000" w:rsidRPr="00000000">
        <w:rPr>
          <w:rtl w:val="0"/>
        </w:rPr>
        <w:t xml:space="preserve">Required FY25 Pre-Application Documents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35"/>
        <w:gridCol w:w="3945"/>
        <w:tblGridChange w:id="0">
          <w:tblGrid>
            <w:gridCol w:w="7035"/>
            <w:gridCol w:w="3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 required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Included? Y/N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Project Narrative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Prime Budget Workbook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 Budget Workbook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Budget Explanation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Endorsement Form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 Management Agreement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NEPA Statement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Self Evaluation Checklist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NICRA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CV or Resume of PIs and grant-funded personnel provided?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1"/>
        <w:spacing w:after="0" w:line="240" w:lineRule="auto"/>
        <w:rPr/>
      </w:pPr>
      <w:bookmarkStart w:colFirst="0" w:colLast="0" w:name="_heading=h.m2xo6uix6dla" w:id="3"/>
      <w:bookmarkEnd w:id="3"/>
      <w:r w:rsidDel="00000000" w:rsidR="00000000" w:rsidRPr="00000000">
        <w:rPr>
          <w:rtl w:val="0"/>
        </w:rPr>
        <w:t xml:space="preserve">Subcommittee Initiated Activities or Subcommittee Work Plan Activities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5"/>
        <w:gridCol w:w="2340"/>
        <w:gridCol w:w="4920"/>
        <w:tblGridChange w:id="0">
          <w:tblGrid>
            <w:gridCol w:w="3735"/>
            <w:gridCol w:w="2340"/>
            <w:gridCol w:w="49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Task #/Title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MMS/MES/WCS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spacing w:after="0" w:line="240" w:lineRule="auto"/>
        <w:rPr/>
      </w:pPr>
      <w:bookmarkStart w:colFirst="0" w:colLast="0" w:name="_heading=h.orpb2ji7zct" w:id="4"/>
      <w:bookmarkEnd w:id="4"/>
      <w:r w:rsidDel="00000000" w:rsidR="00000000" w:rsidRPr="00000000">
        <w:rPr>
          <w:rtl w:val="0"/>
        </w:rPr>
        <w:t xml:space="preserve">Dependency on NOAA grant and leveraging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5"/>
        <w:gridCol w:w="2085"/>
        <w:gridCol w:w="5205"/>
        <w:tblGridChange w:id="0">
          <w:tblGrid>
            <w:gridCol w:w="3675"/>
            <w:gridCol w:w="2085"/>
            <w:gridCol w:w="52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Task #/Title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100% tsunami -related? (Y/N)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If not, are leveraged resources identified?  Comment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5"/>
      <w:bookmarkEnd w:id="5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1316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16B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FxNlgfMfGLm57hHztkew08nz6g==">CgMxLjAyDmguYWhzN3Z3b2loZnhtMgloLjMwajB6bGwyDmguNXdwNWNlc256NXVvMg5oLm0yeG82dWl4NmRsYTINaC5vcnBiMmppN3pjdDIIaC5namRneHM4AHIhMUFpZDhQZ05jYzFlY05XODVDWHdkd1IydUdSVjlKNll0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2022-12-14T22:07:00Z</dcterms:created>
  <dc:creator>Rocky Lopes</dc:creator>
</cp:coreProperties>
</file>