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NOAA/NWS TSUNAMI ACTIVITIES GRANTEE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NEPA/HISTORICAL REVIEW CHECKLIST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FY2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NOAA/NWS Grant Cycle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Funding Opportunity Number: (to be assigned)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8701171875" w:line="240" w:lineRule="auto"/>
        <w:ind w:left="109.9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agency name: __________________________________________________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16.639404296875" w:right="524.49951171875" w:hanging="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all questions below. </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29.90779876708984" w:lineRule="auto"/>
        <w:ind w:left="720" w:right="524.4995117187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all answers are “no”, then use Section A: Short Form. </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29.90779876708984" w:lineRule="auto"/>
        <w:ind w:left="720" w:right="524.4995117187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answer to any item is “yes”, then use Section B: Long Form.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A – SHORT FORM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16.6400146484375" w:right="397.2998046875" w:hanging="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reviewed all questions listed in Section B and affirm that all answers to all questions  are “NO” for all tasks for this grant application.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05.1200866699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(print) 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23.119964599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__________________________________________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15.200042724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______________________________________________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12.080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______________________________________________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B – LONG FORM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119140625" w:line="240" w:lineRule="auto"/>
        <w:ind w:left="11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Does any task or subtask in your grant application: </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5"/>
        <w:gridCol w:w="855"/>
        <w:gridCol w:w="840"/>
        <w:tblGridChange w:id="0">
          <w:tblGrid>
            <w:gridCol w:w="9105"/>
            <w:gridCol w:w="855"/>
            <w:gridCol w:w="840"/>
          </w:tblGrid>
        </w:tblGridChange>
      </w:tblGrid>
      <w:tr>
        <w:trPr>
          <w:cantSplit w:val="0"/>
          <w:trHeight w:val="285.59936523437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0488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YES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91943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p>
        </w:tc>
      </w:tr>
      <w:tr>
        <w:trPr>
          <w:cantSplit w:val="0"/>
          <w:trHeight w:val="562.7807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Have a requirement or potential to require a federal permit?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0" w:right="824.396972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Have any other federal agency direct involvement, activity, oversight, or  funding?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83.597412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Establish a precedent or represent a decision in principle about future grant and  award actions with potentially significant environmental effects?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8.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764.3988037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Have reasonably foreseeable actions resulting in cumulatively significant  environmental impacts even if proposed task's effects may be individually  insignificant?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Have significant effects on public health or safety?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Create high levels of noise for an extended period of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723.720092773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Have long or short term aesthetic effects, e.g., visual effects or effects on  scenery?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2.81921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Require large amounts of outdoor lighting or create any unusual odors?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Require large amounts of water or electricity for an extended period or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63.19763183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Have long or short term effects on the transportation infrastructure, or create a  significant increase in local traffic?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941402435303" w:lineRule="auto"/>
        <w:ind w:left="105.12008666992188" w:right="324.1015625" w:firstLine="30.959930419921875"/>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941402435303" w:lineRule="auto"/>
        <w:ind w:left="105.12008666992188" w:right="324.1015625" w:firstLine="3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Have significant adverse impacts on any geographic area(s) with unique characteristics?  Areas to consider include coral reefs, marine protected areas, marine sanctuaries, essential fish  habitat, historic or cultural resources, park or refuge lands, wild or scenic rivers, wetlands, or  ecologically significant or critical areas, including those listed on the National Register of  Natural Landmarks, or listed or eligible for listing on the National Register of Historic Places.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941402435303" w:lineRule="auto"/>
        <w:ind w:left="105.12008666992188" w:right="324.1015625" w:firstLine="30.959930419921875"/>
        <w:jc w:val="left"/>
        <w:rPr>
          <w:rFonts w:ascii="Times New Roman" w:cs="Times New Roman" w:eastAsia="Times New Roman" w:hAnsi="Times New Roman"/>
          <w:sz w:val="24"/>
          <w:szCs w:val="24"/>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5"/>
        <w:gridCol w:w="855"/>
        <w:gridCol w:w="840"/>
        <w:tblGridChange w:id="0">
          <w:tblGrid>
            <w:gridCol w:w="9105"/>
            <w:gridCol w:w="855"/>
            <w:gridCol w:w="840"/>
          </w:tblGrid>
        </w:tblGridChange>
      </w:tblGrid>
      <w:tr>
        <w:trPr>
          <w:cantSplit w:val="0"/>
          <w:trHeight w:val="285.59936523437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ind w:left="118.800048828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ITEM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YES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109.919433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r>
      <w:tr>
        <w:trPr>
          <w:cantSplit w:val="0"/>
          <w:trHeight w:val="562.7807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121.439971923828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Degrade or disturb coral reefs?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112.55996704101562" w:right="824.396972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Degrade or disturb previously undisturbed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ind w:left="120.95993041992188" w:right="183.597412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Affect any areas such as wetlands and flood plains?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120.72006225585938" w:right="183.597412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Disturb archaeological or historic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left="121.43997192382812" w:right="183.597412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Degrade or disturb coral reefs?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08.24005126953125" w:right="188.40087890625" w:firstLine="27.8399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Have highly uncertain and potentially significant environmental effects or involve unique or  unknown risks? </w:t>
      </w:r>
    </w:p>
    <w:p w:rsidR="00000000" w:rsidDel="00000000" w:rsidP="00000000" w:rsidRDefault="00000000" w:rsidRPr="00000000" w14:paraId="0000004B">
      <w:pPr>
        <w:widowControl w:val="0"/>
        <w:spacing w:line="264.3941402435303" w:lineRule="auto"/>
        <w:ind w:left="105.12008666992188" w:right="324.1015625" w:firstLine="30.959930419921875"/>
        <w:rPr>
          <w:rFonts w:ascii="Times New Roman" w:cs="Times New Roman" w:eastAsia="Times New Roman" w:hAnsi="Times New Roman"/>
          <w:b w:val="1"/>
          <w:sz w:val="24"/>
          <w:szCs w:val="24"/>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5"/>
        <w:gridCol w:w="855"/>
        <w:gridCol w:w="840"/>
        <w:tblGridChange w:id="0">
          <w:tblGrid>
            <w:gridCol w:w="9105"/>
            <w:gridCol w:w="855"/>
            <w:gridCol w:w="840"/>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left="118.800048828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left="109.919433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r>
      <w:tr>
        <w:trPr>
          <w:cantSplit w:val="0"/>
          <w:trHeight w:val="562.7807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left="121.439971923828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Potentially result in the introduction or spread of a non-indigenous species?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29.90779876708984" w:lineRule="auto"/>
              <w:ind w:left="119.75997924804688" w:right="309.599609375" w:hanging="7.20001220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Involve aquaculture activities that could result in the introduction or spread of  invasive or non-indigenous species?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120.95993041992188" w:right="183.597412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Significantly impact water resources such as surface or groundwater?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120.72006225585938" w:right="183.597412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Significantly contribute to water degradation or impairment?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left="121.67999267578125" w:right="183.597412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Generate large amounts of hazardous waste or any toxic waste?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left="122.1600341796875" w:right="183.597412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Emit dangerous levels of ionizing or non-ionizing radiation?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29.90779876708984" w:lineRule="auto"/>
              <w:ind w:left="112.3199462890625" w:right="1069.1473388671875" w:firstLine="7.68005371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Result (directly or indirectly) in the generation of large amounts of air  pollution?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0"/>
        <w:spacing w:line="264.3941402435303" w:lineRule="auto"/>
        <w:ind w:left="105.12008666992188" w:right="324.1015625" w:firstLine="30.959930419921875"/>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6">
      <w:pPr>
        <w:widowControl w:val="0"/>
        <w:spacing w:line="264.3941402435303" w:lineRule="auto"/>
        <w:ind w:left="105.12008666992188" w:right="324.1015625" w:firstLine="30.959930419921875"/>
        <w:rPr>
          <w:rFonts w:ascii="Times New Roman" w:cs="Times New Roman" w:eastAsia="Times New Roman" w:hAnsi="Times New Roman"/>
          <w:b w:val="1"/>
          <w:sz w:val="24"/>
          <w:szCs w:val="24"/>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5"/>
        <w:gridCol w:w="855"/>
        <w:gridCol w:w="840"/>
        <w:tblGridChange w:id="0">
          <w:tblGrid>
            <w:gridCol w:w="9105"/>
            <w:gridCol w:w="855"/>
            <w:gridCol w:w="840"/>
          </w:tblGrid>
        </w:tblGridChange>
      </w:tblGrid>
      <w:tr>
        <w:trPr>
          <w:cantSplit w:val="0"/>
          <w:trHeight w:val="561.5991210937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118.800048828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ITEM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YES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left="109.919433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29.90779876708984" w:lineRule="auto"/>
              <w:ind w:left="120.95993041992188" w:right="262.84912109375" w:firstLine="19.92004394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Have adverse effects on species listed or proposed to be listed as Endangered  or Threatened, or have adverse effects on designated critical habitats?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29.90804195404053" w:lineRule="auto"/>
              <w:ind w:left="122.1600341796875" w:right="298.7689208984375" w:firstLine="18.719940185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Will this grant threaten to violate a Federal state, local, or tribal law imposed  for the protection of the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29.90804195404053" w:lineRule="auto"/>
              <w:ind w:left="121.43997192382812" w:right="334.798583984375" w:firstLine="19.440002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Will this NOAA grant have highly controversial environmental effects (i.e.,  are the effects likely to be subject to serious scientific dispute)?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08.24005126953125" w:right="188.40087890625" w:firstLine="27.839965820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112.79998779296875" w:right="62.521972656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YES WAS CHECKED FOR ANY OF THE ITEMS ABOVE: </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90801334381104" w:lineRule="auto"/>
        <w:ind w:left="720" w:right="62.5219726562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add pages as necessary.  </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90801334381104" w:lineRule="auto"/>
        <w:ind w:left="720" w:right="62.5219726562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the item number, related grant application task number, and provide additional information about anticipated environmental impacts as well as alternatives explored and why this task in this location is necessary. </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90801334381104" w:lineRule="auto"/>
        <w:ind w:left="720" w:right="62.5219726562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 plan to conduct required environmental assessments to  determine requirements for </w:t>
      </w:r>
      <w:r w:rsidDel="00000000" w:rsidR="00000000" w:rsidRPr="00000000">
        <w:rPr>
          <w:rFonts w:ascii="Times New Roman" w:cs="Times New Roman" w:eastAsia="Times New Roman" w:hAnsi="Times New Roman"/>
          <w:sz w:val="24"/>
          <w:szCs w:val="24"/>
          <w:rtl w:val="0"/>
        </w:rPr>
        <w:t xml:space="preserve">mitigation of environmental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impact. </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90801334381104" w:lineRule="auto"/>
        <w:ind w:left="720" w:right="62.5219726562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provide complete  answers to these issues may result in the award for the subject task to be withheld pending  further review and approval, or not to be made.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4000854492188"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400085449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Explanatory information: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112.080078125" w:right="3306.240234375" w:hanging="6.95999145507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112.080078125" w:right="3306.240234375" w:hanging="6.95999145507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112.080078125" w:right="3306.240234375" w:hanging="6.95999145507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112.080078125" w:right="3306.240234375" w:hanging="6.95999145507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112.080078125" w:right="3306.240234375" w:hanging="6.95999145507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112.080078125" w:right="3306.240234375" w:hanging="6.95999145507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112.080078125" w:right="3306.240234375" w:hanging="6.95999145507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112.080078125" w:right="3306.240234375" w:hanging="6.95999145507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112.080078125" w:right="3306.240234375" w:hanging="6.959991455078125"/>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112.080078125" w:right="3306.240234375" w:hanging="6.95999145507812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(print) _______________________________________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112.080078125" w:right="3306.240234375" w:hanging="6.95999145507812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__________________________________________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112.080078125" w:right="3306.240234375" w:hanging="6.95999145507812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______________________________________________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112.080078125" w:right="3306.240234375" w:hanging="6.95999145507812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______________________________________________</w:t>
      </w:r>
    </w:p>
    <w:sectPr>
      <w:footerReference r:id="rId6" w:type="default"/>
      <w:pgSz w:h="15840" w:w="12240" w:orient="portrait"/>
      <w:pgMar w:bottom="1440" w:top="144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NEPA/Historical Review Checklist - FY25</w:t>
      <w:tab/>
      <w:tab/>
      <w:tab/>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